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FA437" w14:textId="77777777" w:rsidR="006354F3" w:rsidRDefault="006354F3" w:rsidP="00FA2EDD">
      <w:pPr>
        <w:rPr>
          <w:rFonts w:ascii="Arial" w:eastAsia="Times New Roman" w:hAnsi="Arial" w:cs="Arial"/>
          <w:b/>
          <w:bCs/>
          <w:color w:val="000000"/>
          <w:sz w:val="40"/>
          <w:szCs w:val="40"/>
          <w:lang w:val="en-GB" w:eastAsia="en-GB"/>
        </w:rPr>
      </w:pPr>
    </w:p>
    <w:p w14:paraId="00B78A4C" w14:textId="3F97F44D" w:rsidR="00FA2EDD" w:rsidRPr="00FA2EDD" w:rsidRDefault="00366927" w:rsidP="00FA2EDD">
      <w:pPr>
        <w:rPr>
          <w:rFonts w:ascii="Times New Roman" w:eastAsia="Times New Roman" w:hAnsi="Times New Roman"/>
          <w:sz w:val="40"/>
          <w:szCs w:val="40"/>
          <w:lang w:val="en-GB" w:eastAsia="en-GB"/>
        </w:rPr>
      </w:pPr>
      <w:r>
        <w:rPr>
          <w:rFonts w:ascii="Arial" w:eastAsia="Times New Roman" w:hAnsi="Arial" w:cs="Arial"/>
          <w:b/>
          <w:bCs/>
          <w:color w:val="000000"/>
          <w:sz w:val="40"/>
          <w:szCs w:val="40"/>
          <w:lang w:val="en-GB" w:eastAsia="en-GB"/>
        </w:rPr>
        <w:t>Teaching l</w:t>
      </w:r>
      <w:r w:rsidR="00FA2EDD" w:rsidRPr="00FA2EDD">
        <w:rPr>
          <w:rFonts w:ascii="Arial" w:eastAsia="Times New Roman" w:hAnsi="Arial" w:cs="Arial"/>
          <w:b/>
          <w:bCs/>
          <w:color w:val="000000"/>
          <w:sz w:val="40"/>
          <w:szCs w:val="40"/>
          <w:lang w:val="en-GB" w:eastAsia="en-GB"/>
        </w:rPr>
        <w:t>eading</w:t>
      </w:r>
    </w:p>
    <w:p w14:paraId="1C414620" w14:textId="77777777" w:rsidR="00FA2EDD" w:rsidRPr="00FA2EDD" w:rsidRDefault="00FA2EDD" w:rsidP="00FA2EDD">
      <w:pPr>
        <w:rPr>
          <w:rFonts w:ascii="Times New Roman" w:eastAsia="Times New Roman" w:hAnsi="Times New Roman"/>
          <w:sz w:val="40"/>
          <w:szCs w:val="40"/>
          <w:lang w:val="en-GB" w:eastAsia="en-GB"/>
        </w:rPr>
      </w:pPr>
    </w:p>
    <w:p w14:paraId="2575A1A0" w14:textId="77777777" w:rsidR="00FA2EDD" w:rsidRPr="00FA2EDD" w:rsidRDefault="00FA2EDD" w:rsidP="00FA2EDD">
      <w:pPr>
        <w:rPr>
          <w:rFonts w:ascii="Times New Roman" w:eastAsia="Times New Roman" w:hAnsi="Times New Roman"/>
          <w:lang w:val="en-GB" w:eastAsia="en-GB"/>
        </w:rPr>
      </w:pPr>
      <w:r w:rsidRPr="00FA2EDD">
        <w:rPr>
          <w:rFonts w:ascii="Arial" w:eastAsia="Times New Roman" w:hAnsi="Arial" w:cs="Arial"/>
          <w:color w:val="000000"/>
          <w:lang w:val="en-GB" w:eastAsia="en-GB"/>
        </w:rPr>
        <w:t>Leading is a skill which relies on listening, timing, some ropesight and bell control, so it may be something to teach once a ringer has already begun to develop these skills and can reliably control their bell accurately when moving in basic call changes. </w:t>
      </w:r>
    </w:p>
    <w:p w14:paraId="2CC64876" w14:textId="67B1FCA3" w:rsidR="00FA2EDD" w:rsidRPr="00DF565C" w:rsidRDefault="00FA2EDD" w:rsidP="00FA2EDD">
      <w:pPr>
        <w:rPr>
          <w:rFonts w:ascii="Times New Roman" w:eastAsia="Times New Roman" w:hAnsi="Times New Roman"/>
          <w:sz w:val="40"/>
          <w:szCs w:val="40"/>
          <w:lang w:val="en-GB" w:eastAsia="en-GB"/>
        </w:rPr>
      </w:pPr>
    </w:p>
    <w:p w14:paraId="4DD6A415" w14:textId="77777777" w:rsidR="00FA2EDD" w:rsidRPr="00DF565C" w:rsidRDefault="00FA2EDD" w:rsidP="00FA2EDD">
      <w:pPr>
        <w:rPr>
          <w:rFonts w:ascii="Times New Roman" w:eastAsia="Times New Roman" w:hAnsi="Times New Roman"/>
          <w:sz w:val="28"/>
          <w:szCs w:val="28"/>
          <w:lang w:val="en-GB" w:eastAsia="en-GB"/>
        </w:rPr>
      </w:pPr>
      <w:r w:rsidRPr="00DF565C">
        <w:rPr>
          <w:rFonts w:ascii="Arial" w:eastAsia="Times New Roman" w:hAnsi="Arial" w:cs="Arial"/>
          <w:b/>
          <w:bCs/>
          <w:color w:val="000000"/>
          <w:sz w:val="28"/>
          <w:szCs w:val="28"/>
          <w:lang w:val="en-GB" w:eastAsia="en-GB"/>
        </w:rPr>
        <w:t>The handstroke gap</w:t>
      </w:r>
    </w:p>
    <w:p w14:paraId="3E618738" w14:textId="382878E6" w:rsidR="00FA2EDD" w:rsidRPr="00FA2EDD" w:rsidRDefault="00FA2EDD" w:rsidP="00FA2EDD">
      <w:pPr>
        <w:rPr>
          <w:rFonts w:ascii="Times New Roman" w:eastAsia="Times New Roman" w:hAnsi="Times New Roman"/>
          <w:lang w:val="en-GB" w:eastAsia="en-GB"/>
        </w:rPr>
      </w:pPr>
    </w:p>
    <w:p w14:paraId="21744820" w14:textId="77777777" w:rsidR="00DF565C" w:rsidRDefault="00FA2EDD" w:rsidP="00FA2EDD">
      <w:pPr>
        <w:rPr>
          <w:rFonts w:ascii="Arial" w:eastAsia="Times New Roman" w:hAnsi="Arial" w:cs="Arial"/>
          <w:color w:val="000000"/>
          <w:lang w:val="en-GB" w:eastAsia="en-GB"/>
        </w:rPr>
      </w:pPr>
      <w:r w:rsidRPr="00FA2EDD">
        <w:rPr>
          <w:rFonts w:ascii="Arial" w:eastAsia="Times New Roman" w:hAnsi="Arial" w:cs="Arial"/>
          <w:color w:val="000000"/>
          <w:lang w:val="en-GB" w:eastAsia="en-GB"/>
        </w:rPr>
        <w:t>If you don’t have an experienced band to demonstrate, it can be helpful to play a recording of well struck ringing and draw attention to the handstroke gap.</w:t>
      </w:r>
    </w:p>
    <w:p w14:paraId="4555465A" w14:textId="0DBA68AE" w:rsidR="00DF565C" w:rsidRDefault="00DF565C" w:rsidP="00FA2EDD">
      <w:pPr>
        <w:rPr>
          <w:rFonts w:ascii="Arial" w:eastAsia="Times New Roman" w:hAnsi="Arial" w:cs="Arial"/>
          <w:color w:val="000000"/>
          <w:lang w:val="en-GB" w:eastAsia="en-GB"/>
        </w:rPr>
      </w:pPr>
    </w:p>
    <w:p w14:paraId="14A98EDA" w14:textId="53CCF4E8" w:rsidR="00DF565C" w:rsidRPr="00DF565C" w:rsidRDefault="00FA2EDD" w:rsidP="00FA2EDD">
      <w:pPr>
        <w:rPr>
          <w:rFonts w:ascii="Times New Roman" w:eastAsia="Times New Roman" w:hAnsi="Times New Roman"/>
          <w:lang w:val="en-GB" w:eastAsia="en-GB"/>
        </w:rPr>
      </w:pPr>
      <w:r w:rsidRPr="00FA2EDD">
        <w:rPr>
          <w:rFonts w:ascii="Arial" w:eastAsia="Times New Roman" w:hAnsi="Arial" w:cs="Arial"/>
          <w:color w:val="000000"/>
          <w:lang w:val="en-GB" w:eastAsia="en-GB"/>
        </w:rPr>
        <w:t>If you have a simulator or ringing software which plays samples of ringing, you can usually increase the length of a handstroke gap so that it becomes more apparent. </w:t>
      </w:r>
      <w:r w:rsidR="006354F3">
        <w:rPr>
          <w:rFonts w:ascii="Arial" w:eastAsia="Times New Roman" w:hAnsi="Arial" w:cs="Arial"/>
          <w:color w:val="000000"/>
          <w:lang w:val="en-GB" w:eastAsia="en-GB"/>
        </w:rPr>
        <w:t>It can also be instructive to remove the handstroke gap completely.</w:t>
      </w:r>
    </w:p>
    <w:p w14:paraId="1132C926" w14:textId="2B70B4D9" w:rsidR="00DF565C" w:rsidRDefault="00DF565C" w:rsidP="00FA2EDD">
      <w:pPr>
        <w:rPr>
          <w:rFonts w:ascii="Times New Roman" w:eastAsia="Times New Roman" w:hAnsi="Times New Roman"/>
          <w:sz w:val="40"/>
          <w:szCs w:val="40"/>
          <w:lang w:val="en-GB" w:eastAsia="en-GB"/>
        </w:rPr>
      </w:pPr>
    </w:p>
    <w:p w14:paraId="3DF346BC" w14:textId="7A82096F" w:rsidR="00FA2EDD" w:rsidRPr="00DF565C" w:rsidRDefault="00FA2EDD" w:rsidP="00FA2EDD">
      <w:pPr>
        <w:rPr>
          <w:rFonts w:ascii="Times New Roman" w:eastAsia="Times New Roman" w:hAnsi="Times New Roman"/>
          <w:lang w:val="en-GB" w:eastAsia="en-GB"/>
        </w:rPr>
      </w:pPr>
      <w:r w:rsidRPr="00DF565C">
        <w:rPr>
          <w:rFonts w:ascii="Arial" w:eastAsia="Times New Roman" w:hAnsi="Arial" w:cs="Arial"/>
          <w:b/>
          <w:bCs/>
          <w:color w:val="000000"/>
          <w:sz w:val="28"/>
          <w:szCs w:val="28"/>
          <w:lang w:val="en-GB" w:eastAsia="en-GB"/>
        </w:rPr>
        <w:t>Clapping game</w:t>
      </w:r>
    </w:p>
    <w:p w14:paraId="38C5A8F0" w14:textId="4241767B" w:rsidR="00DF565C" w:rsidRPr="00DF565C" w:rsidRDefault="00DF565C" w:rsidP="00FA2EDD">
      <w:pPr>
        <w:rPr>
          <w:rFonts w:ascii="Times New Roman" w:eastAsia="Times New Roman" w:hAnsi="Times New Roman"/>
          <w:sz w:val="28"/>
          <w:szCs w:val="28"/>
          <w:lang w:val="en-GB" w:eastAsia="en-GB"/>
        </w:rPr>
      </w:pPr>
    </w:p>
    <w:p w14:paraId="38ED7436" w14:textId="0827A5A0" w:rsidR="00FA2EDD" w:rsidRPr="00FA2EDD" w:rsidRDefault="00FA2EDD" w:rsidP="00FA2EDD">
      <w:pPr>
        <w:rPr>
          <w:rFonts w:ascii="Times New Roman" w:eastAsia="Times New Roman" w:hAnsi="Times New Roman"/>
          <w:lang w:val="en-GB" w:eastAsia="en-GB"/>
        </w:rPr>
      </w:pPr>
      <w:r w:rsidRPr="00FA2EDD">
        <w:rPr>
          <w:rFonts w:ascii="Arial" w:eastAsia="Times New Roman" w:hAnsi="Arial" w:cs="Arial"/>
          <w:color w:val="000000"/>
          <w:lang w:val="en-GB" w:eastAsia="en-GB"/>
        </w:rPr>
        <w:t>Ask ringers to stand in a circle, as they would for ringing. Start with everyone clapping together, one clap for each blow in rounds. </w:t>
      </w:r>
    </w:p>
    <w:p w14:paraId="08901443" w14:textId="68CFBA25" w:rsidR="00FA2EDD" w:rsidRPr="00FA2EDD" w:rsidRDefault="00FA2EDD" w:rsidP="00FA2EDD">
      <w:pPr>
        <w:rPr>
          <w:rFonts w:ascii="Times New Roman" w:eastAsia="Times New Roman" w:hAnsi="Times New Roman"/>
          <w:lang w:val="en-GB" w:eastAsia="en-GB"/>
        </w:rPr>
      </w:pPr>
    </w:p>
    <w:p w14:paraId="1A65FD3F" w14:textId="288D0A63" w:rsidR="00FA2EDD" w:rsidRPr="00FA2EDD" w:rsidRDefault="00FA2EDD" w:rsidP="006354F3">
      <w:pPr>
        <w:jc w:val="center"/>
        <w:rPr>
          <w:rFonts w:ascii="Times New Roman" w:eastAsia="Times New Roman" w:hAnsi="Times New Roman"/>
          <w:lang w:val="en-GB" w:eastAsia="en-GB"/>
        </w:rPr>
      </w:pPr>
      <w:r w:rsidRPr="00FA2EDD">
        <w:rPr>
          <w:rFonts w:ascii="Arial" w:eastAsia="Times New Roman" w:hAnsi="Arial" w:cs="Arial"/>
          <w:color w:val="000000"/>
          <w:lang w:val="en-GB" w:eastAsia="en-GB"/>
        </w:rPr>
        <w:t>Handstrokes-Backstrokes &lt;gap&gt;Handstrokes-Backstrokes</w:t>
      </w:r>
    </w:p>
    <w:p w14:paraId="55B1287C" w14:textId="7B7969E8" w:rsidR="00FA2EDD" w:rsidRPr="00FA2EDD" w:rsidRDefault="00FA2EDD" w:rsidP="006354F3">
      <w:pPr>
        <w:jc w:val="center"/>
        <w:rPr>
          <w:rFonts w:ascii="Times New Roman" w:eastAsia="Times New Roman" w:hAnsi="Times New Roman"/>
          <w:lang w:val="en-GB" w:eastAsia="en-GB"/>
        </w:rPr>
      </w:pPr>
      <w:r w:rsidRPr="00FA2EDD">
        <w:rPr>
          <w:rFonts w:ascii="Arial" w:eastAsia="Times New Roman" w:hAnsi="Arial" w:cs="Arial"/>
          <w:color w:val="000000"/>
          <w:lang w:val="en-GB" w:eastAsia="en-GB"/>
        </w:rPr>
        <w:t>1-2-3-4-5-6-1-2-3-4-5-6               1-2-3-4-5-6-1-2-3-4-5-6</w:t>
      </w:r>
    </w:p>
    <w:p w14:paraId="5EA38FD1" w14:textId="1DD6A500" w:rsidR="00FA2EDD" w:rsidRPr="00FA2EDD" w:rsidRDefault="00FA2EDD" w:rsidP="006354F3">
      <w:pPr>
        <w:spacing w:after="240"/>
        <w:rPr>
          <w:rFonts w:ascii="Times New Roman" w:eastAsia="Times New Roman" w:hAnsi="Times New Roman"/>
          <w:lang w:val="en-GB" w:eastAsia="en-GB"/>
        </w:rPr>
      </w:pPr>
      <w:r w:rsidRPr="00FA2EDD">
        <w:rPr>
          <w:rFonts w:ascii="Times New Roman" w:eastAsia="Times New Roman" w:hAnsi="Times New Roman"/>
          <w:lang w:val="en-GB" w:eastAsia="en-GB"/>
        </w:rPr>
        <w:br/>
      </w:r>
      <w:r w:rsidRPr="00FA2EDD">
        <w:rPr>
          <w:rFonts w:ascii="Arial" w:eastAsia="Times New Roman" w:hAnsi="Arial" w:cs="Arial"/>
          <w:color w:val="000000"/>
          <w:lang w:val="en-GB" w:eastAsia="en-GB"/>
        </w:rPr>
        <w:t>Immediately after the last backstroke clap, there is a pause (handstroke gap) before the next round starts. At this pause, the ringers should all open their hands wide to illustrate their gap for one blow, then start clapping the next round. </w:t>
      </w:r>
    </w:p>
    <w:p w14:paraId="7DA19E3D" w14:textId="4A77F078" w:rsidR="00FA2EDD" w:rsidRPr="00FA2EDD" w:rsidRDefault="00FA2EDD" w:rsidP="00FA2EDD">
      <w:pPr>
        <w:rPr>
          <w:rFonts w:ascii="Times New Roman" w:eastAsia="Times New Roman" w:hAnsi="Times New Roman"/>
          <w:lang w:val="en-GB" w:eastAsia="en-GB"/>
        </w:rPr>
      </w:pPr>
      <w:r w:rsidRPr="00FA2EDD">
        <w:rPr>
          <w:rFonts w:ascii="Arial" w:eastAsia="Times New Roman" w:hAnsi="Arial" w:cs="Arial"/>
          <w:color w:val="000000"/>
          <w:lang w:val="en-GB" w:eastAsia="en-GB"/>
        </w:rPr>
        <w:t>Go round several times until everyone has the rhythm, counting the blows in rounds and leaving the gap.  Expect laughter every time one person forgets to leave the gap and claps instead. </w:t>
      </w:r>
    </w:p>
    <w:p w14:paraId="3C407F33" w14:textId="4E84C55E" w:rsidR="00FA2EDD" w:rsidRPr="00DF565C" w:rsidRDefault="00FA2EDD" w:rsidP="00FA2EDD">
      <w:pPr>
        <w:rPr>
          <w:rFonts w:ascii="Times New Roman" w:eastAsia="Times New Roman" w:hAnsi="Times New Roman"/>
          <w:sz w:val="40"/>
          <w:szCs w:val="40"/>
          <w:lang w:val="en-GB" w:eastAsia="en-GB"/>
        </w:rPr>
      </w:pPr>
    </w:p>
    <w:p w14:paraId="115C96E1" w14:textId="29E1C2C1" w:rsidR="00FA2EDD" w:rsidRPr="00DF565C" w:rsidRDefault="00FA2EDD" w:rsidP="00FA2EDD">
      <w:pPr>
        <w:rPr>
          <w:rFonts w:ascii="Times New Roman" w:eastAsia="Times New Roman" w:hAnsi="Times New Roman"/>
          <w:sz w:val="28"/>
          <w:szCs w:val="28"/>
          <w:lang w:val="en-GB" w:eastAsia="en-GB"/>
        </w:rPr>
      </w:pPr>
      <w:r w:rsidRPr="00DF565C">
        <w:rPr>
          <w:rFonts w:ascii="Arial" w:eastAsia="Times New Roman" w:hAnsi="Arial" w:cs="Arial"/>
          <w:b/>
          <w:bCs/>
          <w:color w:val="000000"/>
          <w:sz w:val="28"/>
          <w:szCs w:val="28"/>
          <w:lang w:val="en-GB" w:eastAsia="en-GB"/>
        </w:rPr>
        <w:t>Using handbells to teach leading</w:t>
      </w:r>
    </w:p>
    <w:p w14:paraId="2814F6ED" w14:textId="2185EB62" w:rsidR="00FA2EDD" w:rsidRPr="00FA2EDD" w:rsidRDefault="00FA2EDD" w:rsidP="00FA2EDD">
      <w:pPr>
        <w:rPr>
          <w:rFonts w:ascii="Times New Roman" w:eastAsia="Times New Roman" w:hAnsi="Times New Roman"/>
          <w:lang w:val="en-GB" w:eastAsia="en-GB"/>
        </w:rPr>
      </w:pPr>
    </w:p>
    <w:p w14:paraId="4751BCFC" w14:textId="6B714665" w:rsidR="00FA2EDD" w:rsidRPr="00FA2EDD" w:rsidRDefault="00FA2EDD" w:rsidP="00FA2EDD">
      <w:pPr>
        <w:rPr>
          <w:rFonts w:ascii="Times New Roman" w:eastAsia="Times New Roman" w:hAnsi="Times New Roman"/>
          <w:lang w:val="en-GB" w:eastAsia="en-GB"/>
        </w:rPr>
      </w:pPr>
      <w:r w:rsidRPr="00FA2EDD">
        <w:rPr>
          <w:rFonts w:ascii="Arial" w:eastAsia="Times New Roman" w:hAnsi="Arial" w:cs="Arial"/>
          <w:color w:val="000000"/>
          <w:lang w:val="en-GB" w:eastAsia="en-GB"/>
        </w:rPr>
        <w:t>If you have a set of handbells (even toy handbells) these can be used to introduce leading in the same way. </w:t>
      </w:r>
    </w:p>
    <w:p w14:paraId="6945AE13" w14:textId="77777777" w:rsidR="00DF565C" w:rsidRDefault="00DF565C" w:rsidP="00FA2EDD">
      <w:pPr>
        <w:rPr>
          <w:rFonts w:ascii="Arial" w:eastAsia="Times New Roman" w:hAnsi="Arial" w:cs="Arial"/>
          <w:color w:val="000000"/>
          <w:lang w:val="en-GB" w:eastAsia="en-GB"/>
        </w:rPr>
      </w:pPr>
    </w:p>
    <w:p w14:paraId="1CAB16C8" w14:textId="5C22D0F3" w:rsidR="00FA2EDD" w:rsidRPr="00FA2EDD" w:rsidRDefault="00FA2EDD" w:rsidP="00FA2EDD">
      <w:pPr>
        <w:rPr>
          <w:rFonts w:ascii="Times New Roman" w:eastAsia="Times New Roman" w:hAnsi="Times New Roman"/>
          <w:lang w:val="en-GB" w:eastAsia="en-GB"/>
        </w:rPr>
      </w:pPr>
      <w:r w:rsidRPr="00FA2EDD">
        <w:rPr>
          <w:rFonts w:ascii="Arial" w:eastAsia="Times New Roman" w:hAnsi="Arial" w:cs="Arial"/>
          <w:color w:val="000000"/>
          <w:lang w:val="en-GB" w:eastAsia="en-GB"/>
        </w:rPr>
        <w:t>Ring rounds with an experienced ringer taking the treble. Everyone rings a handstroke in rounds, then a backstroke in rounds. Where the handstroke gap comes, start by everyone saying the word ‘gap’ or ‘pause’ out loud. </w:t>
      </w:r>
    </w:p>
    <w:p w14:paraId="35A1EAC7" w14:textId="77777777" w:rsidR="00DF565C" w:rsidRDefault="00DF565C" w:rsidP="00FA2EDD">
      <w:pPr>
        <w:rPr>
          <w:rFonts w:ascii="Arial" w:eastAsia="Times New Roman" w:hAnsi="Arial" w:cs="Arial"/>
          <w:color w:val="000000"/>
          <w:lang w:val="en-GB" w:eastAsia="en-GB"/>
        </w:rPr>
      </w:pPr>
    </w:p>
    <w:p w14:paraId="6A95CA20" w14:textId="37F50D80" w:rsidR="00FA2EDD" w:rsidRPr="00FA2EDD" w:rsidRDefault="00FA2EDD" w:rsidP="00FA2EDD">
      <w:pPr>
        <w:rPr>
          <w:rFonts w:ascii="Times New Roman" w:eastAsia="Times New Roman" w:hAnsi="Times New Roman"/>
          <w:lang w:val="en-GB" w:eastAsia="en-GB"/>
        </w:rPr>
      </w:pPr>
      <w:r w:rsidRPr="00FA2EDD">
        <w:rPr>
          <w:rFonts w:ascii="Arial" w:eastAsia="Times New Roman" w:hAnsi="Arial" w:cs="Arial"/>
          <w:color w:val="000000"/>
          <w:lang w:val="en-GB" w:eastAsia="en-GB"/>
        </w:rPr>
        <w:t>On</w:t>
      </w:r>
      <w:r w:rsidR="006354F3">
        <w:rPr>
          <w:rFonts w:ascii="Arial" w:eastAsia="Times New Roman" w:hAnsi="Arial" w:cs="Arial"/>
          <w:color w:val="000000"/>
          <w:lang w:val="en-GB" w:eastAsia="en-GB"/>
        </w:rPr>
        <w:t>c</w:t>
      </w:r>
      <w:r w:rsidRPr="00FA2EDD">
        <w:rPr>
          <w:rFonts w:ascii="Arial" w:eastAsia="Times New Roman" w:hAnsi="Arial" w:cs="Arial"/>
          <w:color w:val="000000"/>
          <w:lang w:val="en-GB" w:eastAsia="en-GB"/>
        </w:rPr>
        <w:t>e a rhythm has been established, take turns ringing the treble and leaving the gap. </w:t>
      </w:r>
    </w:p>
    <w:p w14:paraId="7835EB0A" w14:textId="77777777" w:rsidR="006354F3" w:rsidRDefault="006354F3" w:rsidP="00DF565C">
      <w:pPr>
        <w:rPr>
          <w:rFonts w:ascii="Arial" w:eastAsia="Times New Roman" w:hAnsi="Arial" w:cs="Arial"/>
          <w:b/>
          <w:bCs/>
          <w:color w:val="000000"/>
          <w:sz w:val="28"/>
          <w:szCs w:val="28"/>
          <w:lang w:val="en-GB" w:eastAsia="en-GB"/>
        </w:rPr>
      </w:pPr>
    </w:p>
    <w:p w14:paraId="66F90AE5" w14:textId="4F598C11" w:rsidR="00DF565C" w:rsidRDefault="00FA2EDD" w:rsidP="00DF565C">
      <w:pPr>
        <w:rPr>
          <w:rFonts w:ascii="Arial" w:eastAsia="Times New Roman" w:hAnsi="Arial" w:cs="Arial"/>
          <w:b/>
          <w:bCs/>
          <w:color w:val="000000"/>
          <w:sz w:val="28"/>
          <w:szCs w:val="28"/>
          <w:lang w:val="en-GB" w:eastAsia="en-GB"/>
        </w:rPr>
      </w:pPr>
      <w:r w:rsidRPr="00DF565C">
        <w:rPr>
          <w:rFonts w:ascii="Arial" w:eastAsia="Times New Roman" w:hAnsi="Arial" w:cs="Arial"/>
          <w:b/>
          <w:bCs/>
          <w:color w:val="000000"/>
          <w:sz w:val="28"/>
          <w:szCs w:val="28"/>
          <w:lang w:val="en-GB" w:eastAsia="en-GB"/>
        </w:rPr>
        <w:t xml:space="preserve">Leading on </w:t>
      </w:r>
      <w:r w:rsidR="006354F3">
        <w:rPr>
          <w:rFonts w:ascii="Arial" w:eastAsia="Times New Roman" w:hAnsi="Arial" w:cs="Arial"/>
          <w:b/>
          <w:bCs/>
          <w:color w:val="000000"/>
          <w:sz w:val="28"/>
          <w:szCs w:val="28"/>
          <w:lang w:val="en-GB" w:eastAsia="en-GB"/>
        </w:rPr>
        <w:t>t</w:t>
      </w:r>
      <w:r w:rsidRPr="00DF565C">
        <w:rPr>
          <w:rFonts w:ascii="Arial" w:eastAsia="Times New Roman" w:hAnsi="Arial" w:cs="Arial"/>
          <w:b/>
          <w:bCs/>
          <w:color w:val="000000"/>
          <w:sz w:val="28"/>
          <w:szCs w:val="28"/>
          <w:lang w:val="en-GB" w:eastAsia="en-GB"/>
        </w:rPr>
        <w:t xml:space="preserve">ower </w:t>
      </w:r>
      <w:r w:rsidR="006354F3">
        <w:rPr>
          <w:rFonts w:ascii="Arial" w:eastAsia="Times New Roman" w:hAnsi="Arial" w:cs="Arial"/>
          <w:b/>
          <w:bCs/>
          <w:color w:val="000000"/>
          <w:sz w:val="28"/>
          <w:szCs w:val="28"/>
          <w:lang w:val="en-GB" w:eastAsia="en-GB"/>
        </w:rPr>
        <w:t>b</w:t>
      </w:r>
      <w:r w:rsidRPr="00DF565C">
        <w:rPr>
          <w:rFonts w:ascii="Arial" w:eastAsia="Times New Roman" w:hAnsi="Arial" w:cs="Arial"/>
          <w:b/>
          <w:bCs/>
          <w:color w:val="000000"/>
          <w:sz w:val="28"/>
          <w:szCs w:val="28"/>
          <w:lang w:val="en-GB" w:eastAsia="en-GB"/>
        </w:rPr>
        <w:t>ells</w:t>
      </w:r>
    </w:p>
    <w:p w14:paraId="1779A6D3" w14:textId="77777777" w:rsidR="00DF565C" w:rsidRPr="00DF565C" w:rsidRDefault="00DF565C" w:rsidP="00DF565C">
      <w:pPr>
        <w:rPr>
          <w:rFonts w:ascii="Arial" w:eastAsia="Times New Roman" w:hAnsi="Arial" w:cs="Arial"/>
          <w:b/>
          <w:bCs/>
          <w:color w:val="000000"/>
          <w:lang w:val="en-GB" w:eastAsia="en-GB"/>
        </w:rPr>
      </w:pPr>
    </w:p>
    <w:p w14:paraId="6F7F1D04" w14:textId="44A96BAD" w:rsidR="00FA2EDD" w:rsidRDefault="00FA2EDD" w:rsidP="00DF565C">
      <w:pPr>
        <w:rPr>
          <w:rFonts w:ascii="Arial" w:eastAsia="Times New Roman" w:hAnsi="Arial" w:cs="Arial"/>
          <w:color w:val="000000"/>
          <w:lang w:val="en-GB" w:eastAsia="en-GB"/>
        </w:rPr>
      </w:pPr>
      <w:r w:rsidRPr="00FA2EDD">
        <w:rPr>
          <w:rFonts w:ascii="Arial" w:eastAsia="Times New Roman" w:hAnsi="Arial" w:cs="Arial"/>
          <w:color w:val="000000"/>
          <w:lang w:val="en-GB" w:eastAsia="en-GB"/>
        </w:rPr>
        <w:t xml:space="preserve">Teaching leading on tower bells does not necessarily mean </w:t>
      </w:r>
      <w:r w:rsidR="006354F3">
        <w:rPr>
          <w:rFonts w:ascii="Arial" w:eastAsia="Times New Roman" w:hAnsi="Arial" w:cs="Arial"/>
          <w:color w:val="000000"/>
          <w:lang w:val="en-GB" w:eastAsia="en-GB"/>
        </w:rPr>
        <w:t>the student</w:t>
      </w:r>
      <w:r w:rsidRPr="00FA2EDD">
        <w:rPr>
          <w:rFonts w:ascii="Arial" w:eastAsia="Times New Roman" w:hAnsi="Arial" w:cs="Arial"/>
          <w:color w:val="000000"/>
          <w:lang w:val="en-GB" w:eastAsia="en-GB"/>
        </w:rPr>
        <w:t xml:space="preserve"> has to ring the treble. If your tower has a light or flighty treble, pick a different bell for them to lead from to start with.</w:t>
      </w:r>
    </w:p>
    <w:p w14:paraId="3294A1AE" w14:textId="0B0B597F" w:rsidR="00881C45" w:rsidRDefault="00881C45" w:rsidP="00DF565C">
      <w:pPr>
        <w:rPr>
          <w:rFonts w:ascii="Arial" w:eastAsia="Times New Roman" w:hAnsi="Arial" w:cs="Arial"/>
          <w:color w:val="000000"/>
          <w:lang w:val="en-GB" w:eastAsia="en-GB"/>
        </w:rPr>
      </w:pPr>
    </w:p>
    <w:p w14:paraId="4D7502FA" w14:textId="25604AE3" w:rsidR="00881C45" w:rsidRPr="00881C45" w:rsidRDefault="00881C45" w:rsidP="00DF565C">
      <w:pPr>
        <w:rPr>
          <w:rFonts w:ascii="Arial" w:eastAsia="Times New Roman" w:hAnsi="Arial" w:cs="Arial"/>
          <w:b/>
          <w:bCs/>
          <w:color w:val="000000"/>
          <w:lang w:val="en-GB" w:eastAsia="en-GB"/>
        </w:rPr>
      </w:pPr>
      <w:r w:rsidRPr="00881C45">
        <w:rPr>
          <w:rFonts w:ascii="Arial" w:eastAsia="Times New Roman" w:hAnsi="Arial" w:cs="Arial"/>
          <w:b/>
          <w:bCs/>
          <w:color w:val="000000"/>
          <w:lang w:val="en-GB" w:eastAsia="en-GB"/>
        </w:rPr>
        <w:t>Listening</w:t>
      </w:r>
    </w:p>
    <w:p w14:paraId="5C8FFA09" w14:textId="1A78222F" w:rsidR="00881C45" w:rsidRDefault="00881C45" w:rsidP="00DF565C">
      <w:pPr>
        <w:rPr>
          <w:rFonts w:ascii="Arial" w:eastAsia="Times New Roman" w:hAnsi="Arial" w:cs="Arial"/>
          <w:color w:val="000000"/>
          <w:lang w:val="en-GB" w:eastAsia="en-GB"/>
        </w:rPr>
      </w:pPr>
    </w:p>
    <w:p w14:paraId="52758E3F" w14:textId="097E00FC" w:rsidR="00881C45" w:rsidRDefault="00881C45" w:rsidP="00881C45">
      <w:pPr>
        <w:rPr>
          <w:rFonts w:ascii="Arial" w:eastAsia="Times New Roman" w:hAnsi="Arial" w:cs="Arial"/>
          <w:color w:val="000000"/>
          <w:lang w:val="en-GB" w:eastAsia="en-GB"/>
        </w:rPr>
      </w:pPr>
      <w:r>
        <w:rPr>
          <w:rFonts w:ascii="Arial" w:eastAsia="Times New Roman" w:hAnsi="Arial" w:cs="Arial"/>
          <w:color w:val="000000"/>
          <w:lang w:val="en-GB" w:eastAsia="en-GB"/>
        </w:rPr>
        <w:t>L</w:t>
      </w:r>
      <w:r w:rsidRPr="00881C45">
        <w:rPr>
          <w:rFonts w:ascii="Arial" w:eastAsia="Times New Roman" w:hAnsi="Arial" w:cs="Arial"/>
          <w:color w:val="000000"/>
          <w:lang w:val="en-GB" w:eastAsia="en-GB"/>
        </w:rPr>
        <w:t>istening for the tenor bong and the next beat is when the treble ringer</w:t>
      </w:r>
      <w:r>
        <w:rPr>
          <w:rFonts w:ascii="Arial" w:eastAsia="Times New Roman" w:hAnsi="Arial" w:cs="Arial"/>
          <w:color w:val="000000"/>
          <w:lang w:val="en-GB" w:eastAsia="en-GB"/>
        </w:rPr>
        <w:t>’</w:t>
      </w:r>
      <w:r w:rsidRPr="00881C45">
        <w:rPr>
          <w:rFonts w:ascii="Arial" w:eastAsia="Times New Roman" w:hAnsi="Arial" w:cs="Arial"/>
          <w:color w:val="000000"/>
          <w:lang w:val="en-GB" w:eastAsia="en-GB"/>
        </w:rPr>
        <w:t>s hands leave the sally on the treble’s handstroke</w:t>
      </w:r>
      <w:r>
        <w:rPr>
          <w:rFonts w:ascii="Arial" w:eastAsia="Times New Roman" w:hAnsi="Arial" w:cs="Arial"/>
          <w:color w:val="000000"/>
          <w:lang w:val="en-GB" w:eastAsia="en-GB"/>
        </w:rPr>
        <w:t xml:space="preserve"> – the </w:t>
      </w:r>
      <w:r w:rsidRPr="00881C45">
        <w:rPr>
          <w:rFonts w:ascii="Arial" w:eastAsia="Times New Roman" w:hAnsi="Arial" w:cs="Arial"/>
          <w:color w:val="000000"/>
          <w:lang w:val="en-GB" w:eastAsia="en-GB"/>
        </w:rPr>
        <w:t xml:space="preserve">delay in strike of bell from pull to strike gives the handstroke gap. </w:t>
      </w:r>
    </w:p>
    <w:p w14:paraId="7850594C" w14:textId="77777777" w:rsidR="00881C45" w:rsidRDefault="00881C45" w:rsidP="00881C45">
      <w:pPr>
        <w:rPr>
          <w:rFonts w:ascii="Arial" w:eastAsia="Times New Roman" w:hAnsi="Arial" w:cs="Arial"/>
          <w:color w:val="000000"/>
          <w:lang w:val="en-GB" w:eastAsia="en-GB"/>
        </w:rPr>
      </w:pPr>
    </w:p>
    <w:p w14:paraId="24086852" w14:textId="28192992" w:rsidR="00881C45" w:rsidRPr="00881C45" w:rsidRDefault="00881C45" w:rsidP="00881C45">
      <w:pPr>
        <w:rPr>
          <w:rFonts w:ascii="Arial" w:eastAsia="Times New Roman" w:hAnsi="Arial" w:cs="Arial"/>
          <w:b/>
          <w:bCs/>
          <w:color w:val="000000"/>
          <w:lang w:val="en-GB" w:eastAsia="en-GB"/>
        </w:rPr>
      </w:pPr>
      <w:r w:rsidRPr="00881C45">
        <w:rPr>
          <w:rFonts w:ascii="Arial" w:eastAsia="Times New Roman" w:hAnsi="Arial" w:cs="Arial"/>
          <w:b/>
          <w:bCs/>
          <w:color w:val="000000"/>
          <w:lang w:val="en-GB" w:eastAsia="en-GB"/>
        </w:rPr>
        <w:t>Shadowing</w:t>
      </w:r>
    </w:p>
    <w:p w14:paraId="685C8A4C" w14:textId="77777777" w:rsidR="00881C45" w:rsidRPr="00881C45" w:rsidRDefault="00881C45" w:rsidP="00881C45">
      <w:pPr>
        <w:rPr>
          <w:rFonts w:ascii="Arial" w:eastAsia="Times New Roman" w:hAnsi="Arial" w:cs="Arial"/>
          <w:color w:val="000000"/>
          <w:lang w:val="en-GB" w:eastAsia="en-GB"/>
        </w:rPr>
      </w:pPr>
    </w:p>
    <w:p w14:paraId="2440C3D3" w14:textId="2B6B0B9E" w:rsidR="00881C45" w:rsidRPr="00881C45" w:rsidRDefault="00881C45" w:rsidP="00881C45">
      <w:pPr>
        <w:rPr>
          <w:rFonts w:ascii="Arial" w:eastAsia="Times New Roman" w:hAnsi="Arial" w:cs="Arial"/>
          <w:color w:val="000000"/>
          <w:lang w:val="en-GB" w:eastAsia="en-GB"/>
        </w:rPr>
      </w:pPr>
      <w:r w:rsidRPr="00881C45">
        <w:rPr>
          <w:rFonts w:ascii="Arial" w:eastAsia="Times New Roman" w:hAnsi="Arial" w:cs="Arial"/>
          <w:color w:val="000000"/>
          <w:lang w:val="en-GB" w:eastAsia="en-GB"/>
        </w:rPr>
        <w:t>Visually giving a hand to shadow and pointing out the relation to t</w:t>
      </w:r>
      <w:r>
        <w:rPr>
          <w:rFonts w:ascii="Arial" w:eastAsia="Times New Roman" w:hAnsi="Arial" w:cs="Arial"/>
          <w:color w:val="000000"/>
          <w:lang w:val="en-GB" w:eastAsia="en-GB"/>
        </w:rPr>
        <w:t>he t</w:t>
      </w:r>
      <w:r w:rsidRPr="00881C45">
        <w:rPr>
          <w:rFonts w:ascii="Arial" w:eastAsia="Times New Roman" w:hAnsi="Arial" w:cs="Arial"/>
          <w:color w:val="000000"/>
          <w:lang w:val="en-GB" w:eastAsia="en-GB"/>
        </w:rPr>
        <w:t>enor ringer</w:t>
      </w:r>
      <w:r>
        <w:rPr>
          <w:rFonts w:ascii="Arial" w:eastAsia="Times New Roman" w:hAnsi="Arial" w:cs="Arial"/>
          <w:color w:val="000000"/>
          <w:lang w:val="en-GB" w:eastAsia="en-GB"/>
        </w:rPr>
        <w:t>’</w:t>
      </w:r>
      <w:r w:rsidRPr="00881C45">
        <w:rPr>
          <w:rFonts w:ascii="Arial" w:eastAsia="Times New Roman" w:hAnsi="Arial" w:cs="Arial"/>
          <w:color w:val="000000"/>
          <w:lang w:val="en-GB" w:eastAsia="en-GB"/>
        </w:rPr>
        <w:t>s hands then listen to adjust.</w:t>
      </w:r>
    </w:p>
    <w:p w14:paraId="7A890787" w14:textId="77777777" w:rsidR="00FA2EDD" w:rsidRPr="00FA2EDD" w:rsidRDefault="00FA2EDD" w:rsidP="00FA2EDD">
      <w:pPr>
        <w:rPr>
          <w:rFonts w:ascii="Times New Roman" w:eastAsia="Times New Roman" w:hAnsi="Times New Roman"/>
          <w:lang w:val="en-GB" w:eastAsia="en-GB"/>
        </w:rPr>
      </w:pPr>
    </w:p>
    <w:p w14:paraId="75F2C797" w14:textId="77777777" w:rsidR="00FA2EDD" w:rsidRPr="006354F3" w:rsidRDefault="00FA2EDD" w:rsidP="00FA2EDD">
      <w:pPr>
        <w:rPr>
          <w:rFonts w:ascii="Times New Roman" w:eastAsia="Times New Roman" w:hAnsi="Times New Roman"/>
          <w:b/>
          <w:bCs/>
          <w:lang w:val="en-GB" w:eastAsia="en-GB"/>
        </w:rPr>
      </w:pPr>
      <w:r w:rsidRPr="006354F3">
        <w:rPr>
          <w:rFonts w:ascii="Arial" w:eastAsia="Times New Roman" w:hAnsi="Arial" w:cs="Arial"/>
          <w:b/>
          <w:bCs/>
          <w:color w:val="000000"/>
          <w:lang w:val="en-GB" w:eastAsia="en-GB"/>
        </w:rPr>
        <w:t>Alternate strokes</w:t>
      </w:r>
    </w:p>
    <w:p w14:paraId="7DDFEE4D" w14:textId="77777777" w:rsidR="00FA2EDD" w:rsidRPr="00FA2EDD" w:rsidRDefault="00FA2EDD" w:rsidP="00FA2EDD">
      <w:pPr>
        <w:rPr>
          <w:rFonts w:ascii="Times New Roman" w:eastAsia="Times New Roman" w:hAnsi="Times New Roman"/>
          <w:lang w:val="en-GB" w:eastAsia="en-GB"/>
        </w:rPr>
      </w:pPr>
    </w:p>
    <w:p w14:paraId="12C60952" w14:textId="40567801" w:rsidR="00FA2EDD" w:rsidRPr="00FA2EDD" w:rsidRDefault="00FA2EDD" w:rsidP="00FA2EDD">
      <w:pPr>
        <w:rPr>
          <w:rFonts w:ascii="Times New Roman" w:eastAsia="Times New Roman" w:hAnsi="Times New Roman"/>
          <w:lang w:val="en-GB" w:eastAsia="en-GB"/>
        </w:rPr>
      </w:pPr>
      <w:r w:rsidRPr="00FA2EDD">
        <w:rPr>
          <w:rFonts w:ascii="Arial" w:eastAsia="Times New Roman" w:hAnsi="Arial" w:cs="Arial"/>
          <w:color w:val="000000"/>
          <w:lang w:val="en-GB" w:eastAsia="en-GB"/>
        </w:rPr>
        <w:t xml:space="preserve">Start by ringing rounds, with bells on alternate strokes. This enables a new ringer to get used to following a bell on a different stroke, just as if using the tenor stroke as a visual aid to leading. </w:t>
      </w:r>
      <w:r w:rsidR="00D46FBD">
        <w:rPr>
          <w:rFonts w:ascii="Arial" w:eastAsia="Times New Roman" w:hAnsi="Arial" w:cs="Arial"/>
          <w:color w:val="000000"/>
          <w:lang w:val="en-GB" w:eastAsia="en-GB"/>
        </w:rPr>
        <w:t xml:space="preserve">This can be difficult. </w:t>
      </w:r>
      <w:r w:rsidRPr="00FA2EDD">
        <w:rPr>
          <w:rFonts w:ascii="Arial" w:eastAsia="Times New Roman" w:hAnsi="Arial" w:cs="Arial"/>
          <w:color w:val="000000"/>
          <w:lang w:val="en-GB" w:eastAsia="en-GB"/>
        </w:rPr>
        <w:t>Listening skills are also developed. </w:t>
      </w:r>
    </w:p>
    <w:p w14:paraId="52604051" w14:textId="77777777" w:rsidR="00FA2EDD" w:rsidRPr="00FA2EDD" w:rsidRDefault="00FA2EDD" w:rsidP="00FA2EDD">
      <w:pPr>
        <w:rPr>
          <w:rFonts w:ascii="Times New Roman" w:eastAsia="Times New Roman" w:hAnsi="Times New Roman"/>
          <w:lang w:val="en-GB" w:eastAsia="en-GB"/>
        </w:rPr>
      </w:pPr>
    </w:p>
    <w:p w14:paraId="51903FBD" w14:textId="77777777" w:rsidR="00FA2EDD" w:rsidRPr="006354F3" w:rsidRDefault="00FA2EDD" w:rsidP="00FA2EDD">
      <w:pPr>
        <w:rPr>
          <w:rFonts w:ascii="Times New Roman" w:eastAsia="Times New Roman" w:hAnsi="Times New Roman"/>
          <w:b/>
          <w:bCs/>
          <w:lang w:val="en-GB" w:eastAsia="en-GB"/>
        </w:rPr>
      </w:pPr>
      <w:r w:rsidRPr="006354F3">
        <w:rPr>
          <w:rFonts w:ascii="Arial" w:eastAsia="Times New Roman" w:hAnsi="Arial" w:cs="Arial"/>
          <w:b/>
          <w:bCs/>
          <w:color w:val="000000"/>
          <w:lang w:val="en-GB" w:eastAsia="en-GB"/>
        </w:rPr>
        <w:t>Call changes</w:t>
      </w:r>
    </w:p>
    <w:p w14:paraId="25EA071C" w14:textId="77777777" w:rsidR="00FA2EDD" w:rsidRPr="00FA2EDD" w:rsidRDefault="00FA2EDD" w:rsidP="00FA2EDD">
      <w:pPr>
        <w:rPr>
          <w:rFonts w:ascii="Times New Roman" w:eastAsia="Times New Roman" w:hAnsi="Times New Roman"/>
          <w:lang w:val="en-GB" w:eastAsia="en-GB"/>
        </w:rPr>
      </w:pPr>
    </w:p>
    <w:p w14:paraId="1E1F81A9" w14:textId="26965148" w:rsidR="00FA2EDD" w:rsidRPr="00FA2EDD" w:rsidRDefault="00FA2EDD" w:rsidP="00FA2EDD">
      <w:pPr>
        <w:rPr>
          <w:rFonts w:ascii="Times New Roman" w:eastAsia="Times New Roman" w:hAnsi="Times New Roman"/>
          <w:lang w:val="en-GB" w:eastAsia="en-GB"/>
        </w:rPr>
      </w:pPr>
      <w:r w:rsidRPr="00FA2EDD">
        <w:rPr>
          <w:rFonts w:ascii="Arial" w:eastAsia="Times New Roman" w:hAnsi="Arial" w:cs="Arial"/>
          <w:color w:val="000000"/>
          <w:lang w:val="en-GB" w:eastAsia="en-GB"/>
        </w:rPr>
        <w:t>Ask an experienced ringer to take the treble</w:t>
      </w:r>
      <w:r w:rsidR="00DF565C">
        <w:rPr>
          <w:rFonts w:ascii="Arial" w:eastAsia="Times New Roman" w:hAnsi="Arial" w:cs="Arial"/>
          <w:color w:val="000000"/>
          <w:lang w:val="en-GB" w:eastAsia="en-GB"/>
        </w:rPr>
        <w:t xml:space="preserve"> </w:t>
      </w:r>
      <w:r w:rsidRPr="00FA2EDD">
        <w:rPr>
          <w:rFonts w:ascii="Arial" w:eastAsia="Times New Roman" w:hAnsi="Arial" w:cs="Arial"/>
          <w:color w:val="000000"/>
          <w:lang w:val="en-GB" w:eastAsia="en-GB"/>
        </w:rPr>
        <w:t>but invite the new ringer to ring bell 2. Start ringing rounds steadily, then call the 2 into the lead. The treble ringer can maintain a steady rhythm in seconds place so that the remaining bells can follow them if the ringer who is leading loses the rhythm. </w:t>
      </w:r>
    </w:p>
    <w:p w14:paraId="26C89B19" w14:textId="77777777" w:rsidR="00DF565C" w:rsidRDefault="00DF565C" w:rsidP="00FA2EDD">
      <w:pPr>
        <w:rPr>
          <w:rFonts w:ascii="Arial" w:eastAsia="Times New Roman" w:hAnsi="Arial" w:cs="Arial"/>
          <w:color w:val="000000"/>
          <w:lang w:val="en-GB" w:eastAsia="en-GB"/>
        </w:rPr>
      </w:pPr>
    </w:p>
    <w:p w14:paraId="39BDE49F" w14:textId="6FB8FCD6" w:rsidR="00FA2EDD" w:rsidRPr="00FA2EDD" w:rsidRDefault="00FA2EDD" w:rsidP="00FA2EDD">
      <w:pPr>
        <w:rPr>
          <w:rFonts w:ascii="Times New Roman" w:eastAsia="Times New Roman" w:hAnsi="Times New Roman"/>
          <w:lang w:val="en-GB" w:eastAsia="en-GB"/>
        </w:rPr>
      </w:pPr>
      <w:r w:rsidRPr="00FA2EDD">
        <w:rPr>
          <w:rFonts w:ascii="Arial" w:eastAsia="Times New Roman" w:hAnsi="Arial" w:cs="Arial"/>
          <w:color w:val="000000"/>
          <w:lang w:val="en-GB" w:eastAsia="en-GB"/>
        </w:rPr>
        <w:t>Once the rhythm of leading is steady, call them back to seconds place, then back into lead. Repeat this a few time</w:t>
      </w:r>
      <w:r w:rsidR="00DF565C">
        <w:rPr>
          <w:rFonts w:ascii="Arial" w:eastAsia="Times New Roman" w:hAnsi="Arial" w:cs="Arial"/>
          <w:color w:val="000000"/>
          <w:lang w:val="en-GB" w:eastAsia="en-GB"/>
        </w:rPr>
        <w:t>s</w:t>
      </w:r>
      <w:r w:rsidRPr="00FA2EDD">
        <w:rPr>
          <w:rFonts w:ascii="Arial" w:eastAsia="Times New Roman" w:hAnsi="Arial" w:cs="Arial"/>
          <w:color w:val="000000"/>
          <w:lang w:val="en-GB" w:eastAsia="en-GB"/>
        </w:rPr>
        <w:t xml:space="preserve"> for practice at being called in and out of the lead. </w:t>
      </w:r>
    </w:p>
    <w:p w14:paraId="44F87264" w14:textId="77777777" w:rsidR="00FA2EDD" w:rsidRPr="00FA2EDD" w:rsidRDefault="00FA2EDD" w:rsidP="00FA2EDD">
      <w:pPr>
        <w:spacing w:after="240"/>
        <w:rPr>
          <w:rFonts w:ascii="Times New Roman" w:eastAsia="Times New Roman" w:hAnsi="Times New Roman"/>
          <w:lang w:val="en-GB" w:eastAsia="en-GB"/>
        </w:rPr>
      </w:pPr>
    </w:p>
    <w:p w14:paraId="0A493CE0" w14:textId="77777777" w:rsidR="00FA2EDD" w:rsidRPr="006354F3" w:rsidRDefault="00FA2EDD" w:rsidP="00FA2EDD">
      <w:pPr>
        <w:rPr>
          <w:rFonts w:ascii="Times New Roman" w:eastAsia="Times New Roman" w:hAnsi="Times New Roman"/>
          <w:b/>
          <w:bCs/>
          <w:lang w:val="en-GB" w:eastAsia="en-GB"/>
        </w:rPr>
      </w:pPr>
      <w:r w:rsidRPr="006354F3">
        <w:rPr>
          <w:rFonts w:ascii="Arial" w:eastAsia="Times New Roman" w:hAnsi="Arial" w:cs="Arial"/>
          <w:b/>
          <w:bCs/>
          <w:color w:val="000000"/>
          <w:lang w:val="en-GB" w:eastAsia="en-GB"/>
        </w:rPr>
        <w:t>More ways to practise leading</w:t>
      </w:r>
    </w:p>
    <w:p w14:paraId="36B108FC" w14:textId="77777777" w:rsidR="00FA2EDD" w:rsidRPr="00FA2EDD" w:rsidRDefault="00FA2EDD" w:rsidP="00FA2EDD">
      <w:pPr>
        <w:rPr>
          <w:rFonts w:ascii="Times New Roman" w:eastAsia="Times New Roman" w:hAnsi="Times New Roman"/>
          <w:lang w:val="en-GB" w:eastAsia="en-GB"/>
        </w:rPr>
      </w:pPr>
    </w:p>
    <w:p w14:paraId="40B27A72" w14:textId="77777777" w:rsidR="00FA2EDD" w:rsidRPr="00FA2EDD" w:rsidRDefault="00FA2EDD" w:rsidP="00FA2EDD">
      <w:pPr>
        <w:rPr>
          <w:rFonts w:ascii="Times New Roman" w:eastAsia="Times New Roman" w:hAnsi="Times New Roman"/>
          <w:lang w:val="en-GB" w:eastAsia="en-GB"/>
        </w:rPr>
      </w:pPr>
      <w:r w:rsidRPr="00FA2EDD">
        <w:rPr>
          <w:rFonts w:ascii="Arial" w:eastAsia="Times New Roman" w:hAnsi="Arial" w:cs="Arial"/>
          <w:color w:val="000000"/>
          <w:lang w:val="en-GB" w:eastAsia="en-GB"/>
        </w:rPr>
        <w:t>To increase confidence and skills of timing, ringers could practise leading from different bells, including the treble and heavier bells.  </w:t>
      </w:r>
    </w:p>
    <w:p w14:paraId="191161E9" w14:textId="77777777" w:rsidR="00DF565C" w:rsidRDefault="00DF565C" w:rsidP="00FA2EDD">
      <w:pPr>
        <w:rPr>
          <w:rFonts w:ascii="Arial" w:eastAsia="Times New Roman" w:hAnsi="Arial" w:cs="Arial"/>
          <w:color w:val="000000"/>
          <w:lang w:val="en-GB" w:eastAsia="en-GB"/>
        </w:rPr>
      </w:pPr>
    </w:p>
    <w:p w14:paraId="7E2DFA90" w14:textId="357372C3" w:rsidR="00FA2EDD" w:rsidRPr="00FA2EDD" w:rsidRDefault="00FA2EDD" w:rsidP="00FA2EDD">
      <w:pPr>
        <w:rPr>
          <w:rFonts w:ascii="Times New Roman" w:eastAsia="Times New Roman" w:hAnsi="Times New Roman"/>
          <w:lang w:val="en-GB" w:eastAsia="en-GB"/>
        </w:rPr>
      </w:pPr>
      <w:r w:rsidRPr="00FA2EDD">
        <w:rPr>
          <w:rFonts w:ascii="Arial" w:eastAsia="Times New Roman" w:hAnsi="Arial" w:cs="Arial"/>
          <w:color w:val="000000"/>
          <w:lang w:val="en-GB" w:eastAsia="en-GB"/>
        </w:rPr>
        <w:t>Once leading at handstroke has been perfected, try a new challenge of leading at backstroke</w:t>
      </w:r>
      <w:r w:rsidR="00D46FBD">
        <w:rPr>
          <w:rFonts w:ascii="Arial" w:eastAsia="Times New Roman" w:hAnsi="Arial" w:cs="Arial"/>
          <w:color w:val="000000"/>
          <w:lang w:val="en-GB" w:eastAsia="en-GB"/>
        </w:rPr>
        <w:t>, g</w:t>
      </w:r>
      <w:r w:rsidRPr="00FA2EDD">
        <w:rPr>
          <w:rFonts w:ascii="Arial" w:eastAsia="Times New Roman" w:hAnsi="Arial" w:cs="Arial"/>
          <w:color w:val="000000"/>
          <w:lang w:val="en-GB" w:eastAsia="en-GB"/>
        </w:rPr>
        <w:t>oing in and out of the lead </w:t>
      </w:r>
    </w:p>
    <w:p w14:paraId="7055F772" w14:textId="77777777" w:rsidR="00DF565C" w:rsidRDefault="00DF565C" w:rsidP="00FA2EDD">
      <w:pPr>
        <w:rPr>
          <w:rFonts w:ascii="Arial" w:eastAsia="Times New Roman" w:hAnsi="Arial" w:cs="Arial"/>
          <w:color w:val="000000"/>
          <w:lang w:val="en-GB" w:eastAsia="en-GB"/>
        </w:rPr>
      </w:pPr>
    </w:p>
    <w:p w14:paraId="41619D2E" w14:textId="3F2D2186" w:rsidR="00454BDE" w:rsidRPr="00454BDE" w:rsidRDefault="00FA2EDD" w:rsidP="00881C45">
      <w:pPr>
        <w:rPr>
          <w:lang w:val="en-GB" w:eastAsia="en-GB"/>
        </w:rPr>
      </w:pPr>
      <w:r w:rsidRPr="00FA2EDD">
        <w:rPr>
          <w:rFonts w:ascii="Arial" w:eastAsia="Times New Roman" w:hAnsi="Arial" w:cs="Arial"/>
          <w:color w:val="000000"/>
          <w:lang w:val="en-GB" w:eastAsia="en-GB"/>
        </w:rPr>
        <w:t xml:space="preserve">Calling a new ringer up into fifths place, then back down again and into lead using successive handstrokes provides an opportunity for them to get used to the feel of moving down to lead </w:t>
      </w:r>
      <w:r w:rsidR="006354F3">
        <w:rPr>
          <w:rFonts w:ascii="Arial" w:eastAsia="Times New Roman" w:hAnsi="Arial" w:cs="Arial"/>
          <w:color w:val="000000"/>
          <w:lang w:val="en-GB" w:eastAsia="en-GB"/>
        </w:rPr>
        <w:t>–</w:t>
      </w:r>
      <w:r w:rsidRPr="00FA2EDD">
        <w:rPr>
          <w:rFonts w:ascii="Arial" w:eastAsia="Times New Roman" w:hAnsi="Arial" w:cs="Arial"/>
          <w:color w:val="000000"/>
          <w:lang w:val="en-GB" w:eastAsia="en-GB"/>
        </w:rPr>
        <w:t xml:space="preserve"> a</w:t>
      </w:r>
      <w:r w:rsidR="006354F3">
        <w:rPr>
          <w:rFonts w:ascii="Arial" w:eastAsia="Times New Roman" w:hAnsi="Arial" w:cs="Arial"/>
          <w:color w:val="000000"/>
          <w:lang w:val="en-GB" w:eastAsia="en-GB"/>
        </w:rPr>
        <w:t xml:space="preserve"> </w:t>
      </w:r>
      <w:r w:rsidRPr="00FA2EDD">
        <w:rPr>
          <w:rFonts w:ascii="Arial" w:eastAsia="Times New Roman" w:hAnsi="Arial" w:cs="Arial"/>
          <w:color w:val="000000"/>
          <w:lang w:val="en-GB" w:eastAsia="en-GB"/>
        </w:rPr>
        <w:t>step towards plain hunting. </w:t>
      </w:r>
    </w:p>
    <w:sectPr w:rsidR="00454BDE" w:rsidRPr="00454BDE" w:rsidSect="006354F3">
      <w:headerReference w:type="even" r:id="rId8"/>
      <w:headerReference w:type="default" r:id="rId9"/>
      <w:footerReference w:type="even" r:id="rId10"/>
      <w:footerReference w:type="default" r:id="rId11"/>
      <w:headerReference w:type="first" r:id="rId12"/>
      <w:footerReference w:type="first" r:id="rId13"/>
      <w:pgSz w:w="11900" w:h="16840"/>
      <w:pgMar w:top="1985" w:right="720" w:bottom="1985" w:left="720" w:header="567" w:footer="7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8E6B8" w14:textId="77777777" w:rsidR="005C2DE6" w:rsidRDefault="005C2DE6">
      <w:r>
        <w:separator/>
      </w:r>
    </w:p>
  </w:endnote>
  <w:endnote w:type="continuationSeparator" w:id="0">
    <w:p w14:paraId="18122F27" w14:textId="77777777" w:rsidR="005C2DE6" w:rsidRDefault="005C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F2D0" w14:textId="77777777" w:rsidR="007C3F6B" w:rsidRDefault="007C3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1A4C" w14:textId="3C2D0169" w:rsidR="007C3F6B" w:rsidRDefault="007C3F6B" w:rsidP="006C45F8">
    <w:pPr>
      <w:pStyle w:val="Footer"/>
      <w:tabs>
        <w:tab w:val="clear" w:pos="8640"/>
        <w:tab w:val="right" w:pos="9072"/>
      </w:tabs>
      <w:rPr>
        <w:rFonts w:ascii="Arial" w:hAnsi="Arial"/>
        <w:sz w:val="14"/>
        <w:szCs w:val="14"/>
      </w:rPr>
    </w:pPr>
    <w:r>
      <w:rPr>
        <w:noProof/>
      </w:rPr>
      <mc:AlternateContent>
        <mc:Choice Requires="wps">
          <w:drawing>
            <wp:anchor distT="4294967291" distB="4294967291" distL="114300" distR="114300" simplePos="0" relativeHeight="251656704" behindDoc="0" locked="0" layoutInCell="1" allowOverlap="1" wp14:anchorId="28132476" wp14:editId="016A8974">
              <wp:simplePos x="0" y="0"/>
              <wp:positionH relativeFrom="column">
                <wp:posOffset>0</wp:posOffset>
              </wp:positionH>
              <wp:positionV relativeFrom="paragraph">
                <wp:posOffset>-205105</wp:posOffset>
              </wp:positionV>
              <wp:extent cx="6688455" cy="0"/>
              <wp:effectExtent l="38100" t="38100" r="36195" b="38100"/>
              <wp:wrapSquare wrapText="bothSides"/>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688455" cy="0"/>
                      </a:xfrm>
                      <a:prstGeom prst="line">
                        <a:avLst/>
                      </a:prstGeom>
                      <a:noFill/>
                      <a:ln w="63500" algn="ctr">
                        <a:solidFill>
                          <a:srgbClr val="EE1C2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D9B91" id="Straight Connector 3" o:spid="_x0000_s1026" style="position:absolute;flip:y;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6.15pt" to="526.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" strokecolor="#ee1c25" strokeweight="5pt">
              <o:lock v:ext="edit" shapetype="f"/>
              <w10:wrap type="square"/>
            </v:line>
          </w:pict>
        </mc:Fallback>
      </mc:AlternateContent>
    </w:r>
    <w:r>
      <w:rPr>
        <w:rFonts w:ascii="Arial" w:hAnsi="Arial"/>
        <w:sz w:val="14"/>
        <w:szCs w:val="14"/>
      </w:rPr>
      <w:t xml:space="preserve"> ringingteachers.org</w:t>
    </w:r>
    <w:r>
      <w:rPr>
        <w:rFonts w:ascii="Arial" w:hAnsi="Arial"/>
        <w:sz w:val="14"/>
        <w:szCs w:val="14"/>
      </w:rPr>
      <w:tab/>
      <w:t xml:space="preserve">                                                      Page </w:t>
    </w:r>
    <w:r>
      <w:rPr>
        <w:rFonts w:ascii="Arial" w:hAnsi="Arial"/>
        <w:sz w:val="14"/>
        <w:szCs w:val="14"/>
      </w:rPr>
      <w:fldChar w:fldCharType="begin"/>
    </w:r>
    <w:r>
      <w:rPr>
        <w:rFonts w:ascii="Arial" w:hAnsi="Arial"/>
        <w:sz w:val="14"/>
        <w:szCs w:val="14"/>
      </w:rPr>
      <w:instrText xml:space="preserve"> PAGE </w:instrText>
    </w:r>
    <w:r>
      <w:rPr>
        <w:rFonts w:ascii="Arial" w:hAnsi="Arial"/>
        <w:sz w:val="14"/>
        <w:szCs w:val="14"/>
      </w:rPr>
      <w:fldChar w:fldCharType="separate"/>
    </w:r>
    <w:r>
      <w:rPr>
        <w:rFonts w:ascii="Arial" w:hAnsi="Arial"/>
        <w:noProof/>
        <w:sz w:val="14"/>
        <w:szCs w:val="14"/>
      </w:rPr>
      <w:t>1</w:t>
    </w:r>
    <w:r>
      <w:rPr>
        <w:rFonts w:ascii="Arial" w:hAnsi="Arial"/>
        <w:sz w:val="14"/>
        <w:szCs w:val="14"/>
      </w:rPr>
      <w:fldChar w:fldCharType="end"/>
    </w:r>
    <w:r>
      <w:rPr>
        <w:rFonts w:ascii="Arial" w:hAnsi="Arial"/>
        <w:sz w:val="14"/>
        <w:szCs w:val="14"/>
      </w:rPr>
      <w:t xml:space="preserve"> of </w:t>
    </w:r>
    <w:r>
      <w:rPr>
        <w:rFonts w:ascii="Arial" w:hAnsi="Arial"/>
        <w:sz w:val="14"/>
        <w:szCs w:val="14"/>
      </w:rPr>
      <w:fldChar w:fldCharType="begin"/>
    </w:r>
    <w:r>
      <w:rPr>
        <w:rFonts w:ascii="Arial" w:hAnsi="Arial"/>
        <w:sz w:val="14"/>
        <w:szCs w:val="14"/>
      </w:rPr>
      <w:instrText xml:space="preserve"> NUMPAGES </w:instrText>
    </w:r>
    <w:r>
      <w:rPr>
        <w:rFonts w:ascii="Arial" w:hAnsi="Arial"/>
        <w:sz w:val="14"/>
        <w:szCs w:val="14"/>
      </w:rPr>
      <w:fldChar w:fldCharType="separate"/>
    </w:r>
    <w:r>
      <w:rPr>
        <w:rFonts w:ascii="Arial" w:hAnsi="Arial"/>
        <w:noProof/>
        <w:sz w:val="14"/>
        <w:szCs w:val="14"/>
      </w:rPr>
      <w:t>1</w:t>
    </w:r>
    <w:r>
      <w:rPr>
        <w:rFonts w:ascii="Arial" w:hAnsi="Arial"/>
        <w:sz w:val="14"/>
        <w:szCs w:val="14"/>
      </w:rPr>
      <w:fldChar w:fldCharType="end"/>
    </w:r>
    <w:r>
      <w:rPr>
        <w:rFonts w:ascii="Arial" w:hAnsi="Arial"/>
        <w:sz w:val="14"/>
        <w:szCs w:val="14"/>
      </w:rPr>
      <w:t xml:space="preserve">                                                     </w:t>
    </w:r>
    <w:r>
      <w:rPr>
        <w:rFonts w:ascii="Arial" w:hAnsi="Arial"/>
        <w:sz w:val="14"/>
        <w:szCs w:val="14"/>
      </w:rPr>
      <w:tab/>
      <w:t xml:space="preserve">                                                   </w:t>
    </w:r>
    <w:r>
      <w:rPr>
        <w:rFonts w:ascii="Arial" w:hAnsi="Arial"/>
        <w:sz w:val="14"/>
        <w:szCs w:val="14"/>
      </w:rPr>
      <w:fldChar w:fldCharType="begin"/>
    </w:r>
    <w:r>
      <w:rPr>
        <w:rFonts w:ascii="Arial" w:hAnsi="Arial"/>
        <w:sz w:val="14"/>
        <w:szCs w:val="14"/>
      </w:rPr>
      <w:instrText xml:space="preserve"> DATE  \@ "d-MMM-yy" </w:instrText>
    </w:r>
    <w:r>
      <w:rPr>
        <w:rFonts w:ascii="Arial" w:hAnsi="Arial"/>
        <w:sz w:val="14"/>
        <w:szCs w:val="14"/>
      </w:rPr>
      <w:fldChar w:fldCharType="separate"/>
    </w:r>
    <w:r w:rsidR="00205A5B">
      <w:rPr>
        <w:rFonts w:ascii="Arial" w:hAnsi="Arial"/>
        <w:noProof/>
        <w:sz w:val="14"/>
        <w:szCs w:val="14"/>
      </w:rPr>
      <w:t>21-Jun-21</w:t>
    </w:r>
    <w:r>
      <w:rPr>
        <w:rFonts w:ascii="Arial" w:hAnsi="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AFDB" w14:textId="77777777" w:rsidR="007C3F6B" w:rsidRDefault="007C3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65C05" w14:textId="77777777" w:rsidR="005C2DE6" w:rsidRDefault="005C2DE6">
      <w:r>
        <w:separator/>
      </w:r>
    </w:p>
  </w:footnote>
  <w:footnote w:type="continuationSeparator" w:id="0">
    <w:p w14:paraId="75318816" w14:textId="77777777" w:rsidR="005C2DE6" w:rsidRDefault="005C2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452B" w14:textId="77777777" w:rsidR="007C3F6B" w:rsidRDefault="007C3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540E" w14:textId="77777777" w:rsidR="007C3F6B" w:rsidRDefault="007C3F6B">
    <w:pPr>
      <w:pStyle w:val="Header"/>
      <w:ind w:left="2552"/>
      <w:jc w:val="right"/>
      <w:rPr>
        <w:rFonts w:ascii="Arial" w:hAnsi="Arial" w:cs="Arial"/>
        <w:sz w:val="16"/>
      </w:rPr>
    </w:pPr>
    <w:r>
      <w:rPr>
        <w:noProof/>
      </w:rPr>
      <w:drawing>
        <wp:anchor distT="0" distB="0" distL="114300" distR="114300" simplePos="0" relativeHeight="251658752" behindDoc="0" locked="0" layoutInCell="1" allowOverlap="1" wp14:anchorId="1D4E25E9" wp14:editId="5A110B26">
          <wp:simplePos x="0" y="0"/>
          <wp:positionH relativeFrom="column">
            <wp:posOffset>4598670</wp:posOffset>
          </wp:positionH>
          <wp:positionV relativeFrom="paragraph">
            <wp:posOffset>-110490</wp:posOffset>
          </wp:positionV>
          <wp:extent cx="2041525" cy="586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1525" cy="586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5785FC" w14:textId="77777777" w:rsidR="007C3F6B" w:rsidRDefault="007C3F6B">
    <w:pPr>
      <w:pStyle w:val="Header"/>
      <w:ind w:left="2552"/>
      <w:jc w:val="right"/>
      <w:rPr>
        <w:rFonts w:ascii="Arial" w:hAnsi="Arial" w:cs="Arial"/>
        <w:sz w:val="16"/>
      </w:rPr>
    </w:pPr>
    <w:r>
      <w:rPr>
        <w:rFonts w:ascii="Arial" w:hAnsi="Arial" w:cs="Arial"/>
        <w:szCs w:val="10"/>
      </w:rPr>
      <w:br/>
    </w:r>
  </w:p>
  <w:p w14:paraId="50BBF9C6" w14:textId="77777777" w:rsidR="007C3F6B" w:rsidRDefault="007C3F6B">
    <w:pPr>
      <w:pStyle w:val="Header"/>
      <w:ind w:left="2552"/>
      <w:jc w:val="right"/>
      <w:rPr>
        <w:rFonts w:ascii="Arial" w:hAnsi="Arial" w:cs="Arial"/>
        <w:sz w:val="16"/>
      </w:rPr>
    </w:pPr>
  </w:p>
  <w:p w14:paraId="566A0A0E" w14:textId="77777777" w:rsidR="007C3F6B" w:rsidRDefault="007C3F6B">
    <w:pPr>
      <w:pStyle w:val="Header"/>
      <w:ind w:left="2552"/>
      <w:jc w:val="right"/>
      <w:rPr>
        <w:rFonts w:ascii="Arial" w:hAnsi="Arial" w:cs="Arial"/>
        <w:sz w:val="16"/>
      </w:rPr>
    </w:pPr>
  </w:p>
  <w:p w14:paraId="3D108EDB" w14:textId="77777777" w:rsidR="007C3F6B" w:rsidRDefault="007C3F6B">
    <w:pPr>
      <w:pStyle w:val="Header"/>
      <w:ind w:left="2552"/>
      <w:jc w:val="right"/>
      <w:rPr>
        <w:rFonts w:ascii="Arial" w:hAnsi="Arial" w:cs="Arial"/>
        <w:sz w:val="16"/>
      </w:rPr>
    </w:pPr>
    <w:r>
      <w:rPr>
        <w:noProof/>
      </w:rPr>
      <mc:AlternateContent>
        <mc:Choice Requires="wps">
          <w:drawing>
            <wp:anchor distT="0" distB="0" distL="114300" distR="114300" simplePos="0" relativeHeight="251657728" behindDoc="0" locked="0" layoutInCell="1" allowOverlap="1" wp14:anchorId="5AE590C9" wp14:editId="33F06302">
              <wp:simplePos x="0" y="0"/>
              <wp:positionH relativeFrom="column">
                <wp:posOffset>18415</wp:posOffset>
              </wp:positionH>
              <wp:positionV relativeFrom="paragraph">
                <wp:posOffset>100330</wp:posOffset>
              </wp:positionV>
              <wp:extent cx="6629400" cy="0"/>
              <wp:effectExtent l="37465" t="36195" r="38735" b="40005"/>
              <wp:wrapNone/>
              <wp:docPr id="2" name="Straight Connector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Arrowheads="1"/>
                    </wps:cNvCnPr>
                    <wps:spPr bwMode="auto">
                      <a:xfrm>
                        <a:off x="0" y="0"/>
                        <a:ext cx="6629400" cy="0"/>
                      </a:xfrm>
                      <a:prstGeom prst="line">
                        <a:avLst/>
                      </a:prstGeom>
                      <a:noFill/>
                      <a:ln w="63500" algn="ctr">
                        <a:solidFill>
                          <a:srgbClr val="EE1C2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84710"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7.9pt" to="523.4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" strokecolor="#ee1c25" strokeweight="5pt">
              <v:path arrowok="f"/>
              <o:lock v:ext="edit" aspectratio="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56E1" w14:textId="77777777" w:rsidR="007C3F6B" w:rsidRDefault="007C3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06A4B"/>
    <w:multiLevelType w:val="hybridMultilevel"/>
    <w:tmpl w:val="C8A62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555550"/>
    <w:multiLevelType w:val="hybridMultilevel"/>
    <w:tmpl w:val="28E084A2"/>
    <w:lvl w:ilvl="0" w:tplc="468A87E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4645AF7"/>
    <w:multiLevelType w:val="hybridMultilevel"/>
    <w:tmpl w:val="1A404A9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5B38400D"/>
    <w:multiLevelType w:val="hybridMultilevel"/>
    <w:tmpl w:val="DFBE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B40BD3"/>
    <w:multiLevelType w:val="hybridMultilevel"/>
    <w:tmpl w:val="88A00C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46935AB"/>
    <w:multiLevelType w:val="hybridMultilevel"/>
    <w:tmpl w:val="2006DC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strokecolor="#2e3192">
      <v:stroke color="#2e319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EDD"/>
    <w:rsid w:val="000455C1"/>
    <w:rsid w:val="00092662"/>
    <w:rsid w:val="000A0CE1"/>
    <w:rsid w:val="000A5EE7"/>
    <w:rsid w:val="000C2E69"/>
    <w:rsid w:val="00173111"/>
    <w:rsid w:val="001C0639"/>
    <w:rsid w:val="00205A5B"/>
    <w:rsid w:val="00240E21"/>
    <w:rsid w:val="00245A6A"/>
    <w:rsid w:val="00256C41"/>
    <w:rsid w:val="002A01D8"/>
    <w:rsid w:val="002A0A53"/>
    <w:rsid w:val="002C031E"/>
    <w:rsid w:val="00305769"/>
    <w:rsid w:val="003058D0"/>
    <w:rsid w:val="00330ED2"/>
    <w:rsid w:val="00366927"/>
    <w:rsid w:val="003D7866"/>
    <w:rsid w:val="004508C0"/>
    <w:rsid w:val="00454BDE"/>
    <w:rsid w:val="00460724"/>
    <w:rsid w:val="00470865"/>
    <w:rsid w:val="00490933"/>
    <w:rsid w:val="004B6408"/>
    <w:rsid w:val="004C1A48"/>
    <w:rsid w:val="004C4A6F"/>
    <w:rsid w:val="004C7D33"/>
    <w:rsid w:val="004E3021"/>
    <w:rsid w:val="0050400E"/>
    <w:rsid w:val="00505021"/>
    <w:rsid w:val="00527B01"/>
    <w:rsid w:val="00535C1C"/>
    <w:rsid w:val="00544BC3"/>
    <w:rsid w:val="0056095F"/>
    <w:rsid w:val="005630C9"/>
    <w:rsid w:val="00597A23"/>
    <w:rsid w:val="005C2DE6"/>
    <w:rsid w:val="005C384D"/>
    <w:rsid w:val="006042C1"/>
    <w:rsid w:val="00611753"/>
    <w:rsid w:val="006354F3"/>
    <w:rsid w:val="00641C55"/>
    <w:rsid w:val="00650AAA"/>
    <w:rsid w:val="006643D4"/>
    <w:rsid w:val="00666789"/>
    <w:rsid w:val="00666F49"/>
    <w:rsid w:val="00681C97"/>
    <w:rsid w:val="006B6B94"/>
    <w:rsid w:val="006C45F8"/>
    <w:rsid w:val="006C61B5"/>
    <w:rsid w:val="006D4AD9"/>
    <w:rsid w:val="006F4612"/>
    <w:rsid w:val="00717AA1"/>
    <w:rsid w:val="0073398B"/>
    <w:rsid w:val="00754F42"/>
    <w:rsid w:val="007568AE"/>
    <w:rsid w:val="00765F32"/>
    <w:rsid w:val="0077607C"/>
    <w:rsid w:val="00783929"/>
    <w:rsid w:val="00794589"/>
    <w:rsid w:val="00794BAC"/>
    <w:rsid w:val="007A2347"/>
    <w:rsid w:val="007C3F6B"/>
    <w:rsid w:val="00805612"/>
    <w:rsid w:val="0081532B"/>
    <w:rsid w:val="008446CB"/>
    <w:rsid w:val="008648A9"/>
    <w:rsid w:val="00881C45"/>
    <w:rsid w:val="00885C48"/>
    <w:rsid w:val="008B4D4C"/>
    <w:rsid w:val="009124C0"/>
    <w:rsid w:val="00945224"/>
    <w:rsid w:val="0095020A"/>
    <w:rsid w:val="00950216"/>
    <w:rsid w:val="009B2EDA"/>
    <w:rsid w:val="009C6C84"/>
    <w:rsid w:val="00A53350"/>
    <w:rsid w:val="00A802E7"/>
    <w:rsid w:val="00A927C8"/>
    <w:rsid w:val="00AA172B"/>
    <w:rsid w:val="00AC1FD4"/>
    <w:rsid w:val="00B1239C"/>
    <w:rsid w:val="00B56EFD"/>
    <w:rsid w:val="00B65FBD"/>
    <w:rsid w:val="00B7285F"/>
    <w:rsid w:val="00BB5ACF"/>
    <w:rsid w:val="00BC2561"/>
    <w:rsid w:val="00BD446D"/>
    <w:rsid w:val="00C2422A"/>
    <w:rsid w:val="00C3352A"/>
    <w:rsid w:val="00C50BF1"/>
    <w:rsid w:val="00C54EA0"/>
    <w:rsid w:val="00C815EF"/>
    <w:rsid w:val="00CB007A"/>
    <w:rsid w:val="00CF6508"/>
    <w:rsid w:val="00D27657"/>
    <w:rsid w:val="00D46FBD"/>
    <w:rsid w:val="00D81EFD"/>
    <w:rsid w:val="00DB0A42"/>
    <w:rsid w:val="00DB18FB"/>
    <w:rsid w:val="00DD5E51"/>
    <w:rsid w:val="00DF565C"/>
    <w:rsid w:val="00E2351F"/>
    <w:rsid w:val="00E23A03"/>
    <w:rsid w:val="00EB017D"/>
    <w:rsid w:val="00EE3604"/>
    <w:rsid w:val="00EF3EE3"/>
    <w:rsid w:val="00F06240"/>
    <w:rsid w:val="00F11724"/>
    <w:rsid w:val="00F2035F"/>
    <w:rsid w:val="00F60A9D"/>
    <w:rsid w:val="00F67D16"/>
    <w:rsid w:val="00FA2A81"/>
    <w:rsid w:val="00FA2EDD"/>
    <w:rsid w:val="00FD6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2e3192">
      <v:stroke color="#2e3192"/>
    </o:shapedefaults>
    <o:shapelayout v:ext="edit">
      <o:idmap v:ext="edit" data="1"/>
    </o:shapelayout>
  </w:shapeDefaults>
  <w:decimalSymbol w:val="."/>
  <w:listSeparator w:val=","/>
  <w14:docId w14:val="6795EA16"/>
  <w15:chartTrackingRefBased/>
  <w15:docId w15:val="{B790E120-3DD9-42C8-9A0B-0182CE8F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basedOn w:val="Normal"/>
    <w:next w:val="Normal"/>
    <w:qFormat/>
    <w:locked/>
    <w:pPr>
      <w:keepNext/>
      <w:spacing w:before="240" w:after="60"/>
      <w:outlineLvl w:val="2"/>
    </w:pPr>
    <w:rPr>
      <w:rFonts w:ascii="Arial"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ocked/>
    <w:rPr>
      <w:rFonts w:ascii="Arial" w:hAnsi="Arial" w:cs="Arial"/>
      <w:b/>
      <w:bCs/>
      <w:sz w:val="26"/>
      <w:szCs w:val="26"/>
      <w:lang w:val="en-GB" w:eastAsia="en-GB"/>
    </w:rPr>
  </w:style>
  <w:style w:type="paragraph" w:styleId="Header">
    <w:name w:val="header"/>
    <w:basedOn w:val="Normal"/>
    <w:semiHidden/>
    <w:pPr>
      <w:tabs>
        <w:tab w:val="center" w:pos="4320"/>
        <w:tab w:val="right" w:pos="8640"/>
      </w:tabs>
    </w:pPr>
  </w:style>
  <w:style w:type="character" w:customStyle="1" w:styleId="HeaderChar">
    <w:name w:val="Header Char"/>
    <w:locked/>
    <w:rPr>
      <w:rFonts w:cs="Times New Roman"/>
    </w:rPr>
  </w:style>
  <w:style w:type="paragraph" w:styleId="Footer">
    <w:name w:val="footer"/>
    <w:basedOn w:val="Normal"/>
    <w:semiHidden/>
    <w:pPr>
      <w:tabs>
        <w:tab w:val="center" w:pos="4320"/>
        <w:tab w:val="right" w:pos="8640"/>
      </w:tabs>
    </w:pPr>
  </w:style>
  <w:style w:type="character" w:customStyle="1" w:styleId="FooterChar">
    <w:name w:val="Footer Char"/>
    <w:locked/>
    <w:rPr>
      <w:rFonts w:cs="Times New Roman"/>
    </w:rPr>
  </w:style>
  <w:style w:type="paragraph" w:styleId="ListParagraph">
    <w:name w:val="List Paragraph"/>
    <w:basedOn w:val="Normal"/>
    <w:uiPriority w:val="34"/>
    <w:qFormat/>
    <w:pPr>
      <w:ind w:left="720"/>
      <w:contextualSpacing/>
    </w:pPr>
  </w:style>
  <w:style w:type="character" w:styleId="Hyperlink">
    <w:name w:val="Hyperlink"/>
    <w:semiHidden/>
    <w:rPr>
      <w:rFonts w:cs="Times New Roman"/>
      <w:color w:val="0000FF"/>
      <w:u w:val="single"/>
    </w:rPr>
  </w:style>
  <w:style w:type="character" w:styleId="PageNumber">
    <w:name w:val="page number"/>
    <w:semiHidden/>
    <w:rPr>
      <w:rFonts w:cs="Times New Roman"/>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locked/>
    <w:rPr>
      <w:rFonts w:ascii="Tahoma" w:hAnsi="Tahoma" w:cs="Tahoma"/>
      <w:sz w:val="16"/>
      <w:szCs w:val="16"/>
    </w:rPr>
  </w:style>
  <w:style w:type="paragraph" w:customStyle="1" w:styleId="Body1">
    <w:name w:val="Body 1"/>
    <w:pPr>
      <w:outlineLvl w:val="0"/>
    </w:pPr>
    <w:rPr>
      <w:rFonts w:ascii="Arial" w:eastAsia="Arial Unicode MS" w:hAnsi="Arial"/>
      <w:color w:val="000000"/>
      <w:sz w:val="24"/>
      <w:u w:color="000000"/>
    </w:rPr>
  </w:style>
  <w:style w:type="paragraph" w:styleId="NormalWeb">
    <w:name w:val="Normal (Web)"/>
    <w:basedOn w:val="Normal"/>
    <w:uiPriority w:val="99"/>
    <w:unhideWhenUsed/>
    <w:rsid w:val="00D81EFD"/>
    <w:pPr>
      <w:spacing w:before="60" w:after="180" w:line="330" w:lineRule="atLeast"/>
    </w:pPr>
    <w:rPr>
      <w:rFonts w:ascii="Times New Roman" w:eastAsia="Times New Roman" w:hAnsi="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19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eT\Documents\DT\Work%20with%20RN\Toolboxes\Templates\ART%20Toolbox%20template%20(Teach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72BC5-B2FC-4246-A22B-3E92C4EF8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 Toolbox template (Teaching).dotx</Template>
  <TotalTime>1064</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ITTS Module 1 itinerary</vt:lpstr>
    </vt:vector>
  </TitlesOfParts>
  <Company>Microsoft</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leading</dc:title>
  <dc:subject/>
  <dc:creator>DeniseT</dc:creator>
  <cp:keywords/>
  <cp:lastModifiedBy>Lesley Belcher</cp:lastModifiedBy>
  <cp:revision>8</cp:revision>
  <cp:lastPrinted>2021-06-21T14:39:00Z</cp:lastPrinted>
  <dcterms:created xsi:type="dcterms:W3CDTF">2020-10-13T20:15:00Z</dcterms:created>
  <dcterms:modified xsi:type="dcterms:W3CDTF">2021-06-21T14:39:00Z</dcterms:modified>
</cp:coreProperties>
</file>